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6CCC" w14:textId="2BA07A9F" w:rsidR="00FB438B" w:rsidRDefault="00FB438B">
      <w:pPr>
        <w:rPr>
          <w:rFonts w:ascii="Arial" w:hAnsi="Arial" w:cs="Arial"/>
          <w:color w:val="5A4633"/>
          <w:shd w:val="clear" w:color="auto" w:fill="FFFFFF"/>
        </w:rPr>
      </w:pPr>
      <w:bookmarkStart w:id="0" w:name="_GoBack"/>
      <w:bookmarkEnd w:id="0"/>
      <w:r>
        <w:rPr>
          <w:rFonts w:ascii="Arial" w:hAnsi="Arial" w:cs="Arial"/>
          <w:color w:val="5A4633"/>
          <w:shd w:val="clear" w:color="auto" w:fill="FFFFFF"/>
        </w:rPr>
        <w:t>Trevor Suslow</w:t>
      </w:r>
      <w:r w:rsidR="00111003">
        <w:rPr>
          <w:rFonts w:ascii="Arial" w:hAnsi="Arial" w:cs="Arial"/>
          <w:color w:val="5A4633"/>
          <w:shd w:val="clear" w:color="auto" w:fill="FFFFFF"/>
        </w:rPr>
        <w:t xml:space="preserve"> </w:t>
      </w:r>
      <w:r>
        <w:rPr>
          <w:rFonts w:ascii="Arial" w:hAnsi="Arial" w:cs="Arial"/>
          <w:color w:val="5A4633"/>
          <w:shd w:val="clear" w:color="auto" w:fill="FFFFFF"/>
        </w:rPr>
        <w:t xml:space="preserve">is </w:t>
      </w:r>
      <w:r w:rsidR="00111003">
        <w:rPr>
          <w:rFonts w:ascii="Arial" w:hAnsi="Arial" w:cs="Arial"/>
          <w:color w:val="5A4633"/>
          <w:shd w:val="clear" w:color="auto" w:fill="FFFFFF"/>
        </w:rPr>
        <w:t xml:space="preserve">VP </w:t>
      </w:r>
      <w:r>
        <w:rPr>
          <w:rFonts w:ascii="Arial" w:hAnsi="Arial" w:cs="Arial"/>
          <w:color w:val="5A4633"/>
          <w:shd w:val="clear" w:color="auto" w:fill="FFFFFF"/>
        </w:rPr>
        <w:t xml:space="preserve">Produce Safety with the Produce Marketing Association (PMA) as of October 1, 2018. Suslow is widely recognized as a produce safety </w:t>
      </w:r>
      <w:r w:rsidR="00111003">
        <w:rPr>
          <w:rFonts w:ascii="Arial" w:hAnsi="Arial" w:cs="Arial"/>
          <w:color w:val="5A4633"/>
          <w:shd w:val="clear" w:color="auto" w:fill="FFFFFF"/>
        </w:rPr>
        <w:t xml:space="preserve">and postharvest technology </w:t>
      </w:r>
      <w:r>
        <w:rPr>
          <w:rFonts w:ascii="Arial" w:hAnsi="Arial" w:cs="Arial"/>
          <w:color w:val="5A4633"/>
          <w:shd w:val="clear" w:color="auto" w:fill="FFFFFF"/>
        </w:rPr>
        <w:t>expert. He joins PMA from the U</w:t>
      </w:r>
      <w:r w:rsidR="00111003">
        <w:rPr>
          <w:rFonts w:ascii="Arial" w:hAnsi="Arial" w:cs="Arial"/>
          <w:color w:val="5A4633"/>
          <w:shd w:val="clear" w:color="auto" w:fill="FFFFFF"/>
        </w:rPr>
        <w:t>C Davis</w:t>
      </w:r>
      <w:r>
        <w:rPr>
          <w:rFonts w:ascii="Arial" w:hAnsi="Arial" w:cs="Arial"/>
          <w:color w:val="5A4633"/>
          <w:shd w:val="clear" w:color="auto" w:fill="FFFFFF"/>
        </w:rPr>
        <w:t>, Dep</w:t>
      </w:r>
      <w:r w:rsidR="00111003">
        <w:rPr>
          <w:rFonts w:ascii="Arial" w:hAnsi="Arial" w:cs="Arial"/>
          <w:color w:val="5A4633"/>
          <w:shd w:val="clear" w:color="auto" w:fill="FFFFFF"/>
        </w:rPr>
        <w:t xml:space="preserve">t. </w:t>
      </w:r>
      <w:r>
        <w:rPr>
          <w:rFonts w:ascii="Arial" w:hAnsi="Arial" w:cs="Arial"/>
          <w:color w:val="5A4633"/>
          <w:shd w:val="clear" w:color="auto" w:fill="FFFFFF"/>
        </w:rPr>
        <w:t>Plant Sciences</w:t>
      </w:r>
      <w:r w:rsidR="00111003">
        <w:rPr>
          <w:rFonts w:ascii="Arial" w:hAnsi="Arial" w:cs="Arial"/>
          <w:color w:val="5A4633"/>
          <w:shd w:val="clear" w:color="auto" w:fill="FFFFFF"/>
        </w:rPr>
        <w:t xml:space="preserve">, now as </w:t>
      </w:r>
      <w:r>
        <w:rPr>
          <w:rFonts w:ascii="Arial" w:hAnsi="Arial" w:cs="Arial"/>
          <w:color w:val="5A4633"/>
          <w:shd w:val="clear" w:color="auto" w:fill="FFFFFF"/>
        </w:rPr>
        <w:t>an Emeritus faculty</w:t>
      </w:r>
      <w:r w:rsidR="00111003">
        <w:rPr>
          <w:rFonts w:ascii="Arial" w:hAnsi="Arial" w:cs="Arial"/>
          <w:color w:val="5A4633"/>
          <w:shd w:val="clear" w:color="auto" w:fill="FFFFFF"/>
        </w:rPr>
        <w:t>.</w:t>
      </w:r>
      <w:r w:rsidR="00D91BFB">
        <w:rPr>
          <w:rFonts w:ascii="Arial" w:hAnsi="Arial" w:cs="Arial"/>
          <w:color w:val="5A4633"/>
          <w:shd w:val="clear" w:color="auto" w:fill="FFFFFF"/>
        </w:rPr>
        <w:t xml:space="preserve"> </w:t>
      </w:r>
      <w:r w:rsidR="00D91BFB" w:rsidRPr="00D91BFB">
        <w:rPr>
          <w:rFonts w:ascii="Arial" w:hAnsi="Arial" w:cs="Arial"/>
          <w:color w:val="5A4633"/>
          <w:shd w:val="clear" w:color="auto" w:fill="FFFFFF"/>
        </w:rPr>
        <w:t xml:space="preserve">Trevor </w:t>
      </w:r>
      <w:r w:rsidR="00D91BFB">
        <w:rPr>
          <w:rFonts w:ascii="Arial" w:hAnsi="Arial" w:cs="Arial"/>
          <w:color w:val="5A4633"/>
          <w:shd w:val="clear" w:color="auto" w:fill="FFFFFF"/>
        </w:rPr>
        <w:t>was</w:t>
      </w:r>
      <w:r w:rsidR="00D91BFB" w:rsidRPr="00D91BFB">
        <w:rPr>
          <w:rFonts w:ascii="Arial" w:hAnsi="Arial" w:cs="Arial"/>
          <w:color w:val="5A4633"/>
          <w:shd w:val="clear" w:color="auto" w:fill="FFFFFF"/>
        </w:rPr>
        <w:t xml:space="preserve"> </w:t>
      </w:r>
      <w:r w:rsidR="00D91BFB">
        <w:rPr>
          <w:rFonts w:ascii="Arial" w:hAnsi="Arial" w:cs="Arial"/>
          <w:color w:val="5A4633"/>
          <w:shd w:val="clear" w:color="auto" w:fill="FFFFFF"/>
        </w:rPr>
        <w:t>an</w:t>
      </w:r>
      <w:r w:rsidR="00D91BFB" w:rsidRPr="00D91BFB">
        <w:rPr>
          <w:rFonts w:ascii="Arial" w:hAnsi="Arial" w:cs="Arial"/>
          <w:color w:val="5A4633"/>
          <w:shd w:val="clear" w:color="auto" w:fill="FFFFFF"/>
        </w:rPr>
        <w:t xml:space="preserve"> Extension Research Specialist at the University of California, Davis, Department of Plant Sciences, with statewide responsibilities in quality and safety of perishable horticultural commodities. </w:t>
      </w:r>
      <w:r w:rsidR="00D91BFB">
        <w:rPr>
          <w:rFonts w:ascii="Arial" w:hAnsi="Arial" w:cs="Arial"/>
          <w:color w:val="5A4633"/>
          <w:shd w:val="clear" w:color="auto" w:fill="FFFFFF"/>
        </w:rPr>
        <w:t xml:space="preserve">His </w:t>
      </w:r>
      <w:r w:rsidR="00D91BFB" w:rsidRPr="00D91BFB">
        <w:rPr>
          <w:rFonts w:ascii="Arial" w:hAnsi="Arial" w:cs="Arial"/>
          <w:color w:val="5A4633"/>
          <w:shd w:val="clear" w:color="auto" w:fill="FFFFFF"/>
        </w:rPr>
        <w:t>program span</w:t>
      </w:r>
      <w:r w:rsidR="00D91BFB">
        <w:rPr>
          <w:rFonts w:ascii="Arial" w:hAnsi="Arial" w:cs="Arial"/>
          <w:color w:val="5A4633"/>
          <w:shd w:val="clear" w:color="auto" w:fill="FFFFFF"/>
        </w:rPr>
        <w:t>ned</w:t>
      </w:r>
      <w:r w:rsidR="00D91BFB" w:rsidRPr="00D91BFB">
        <w:rPr>
          <w:rFonts w:ascii="Arial" w:hAnsi="Arial" w:cs="Arial"/>
          <w:color w:val="5A4633"/>
          <w:shd w:val="clear" w:color="auto" w:fill="FFFFFF"/>
        </w:rPr>
        <w:t xml:space="preserve"> preharvest to postharvest research and outreach education on diverse fresh and minimally-processed horticultural foods from annual row crops to tree and vine commodities.  </w:t>
      </w:r>
      <w:r>
        <w:rPr>
          <w:rFonts w:ascii="Arial" w:hAnsi="Arial" w:cs="Arial"/>
          <w:color w:val="5A4633"/>
          <w:shd w:val="clear" w:color="auto" w:fill="FFFFFF"/>
        </w:rPr>
        <w:t>He earned his B</w:t>
      </w:r>
      <w:r w:rsidR="00111003">
        <w:rPr>
          <w:rFonts w:ascii="Arial" w:hAnsi="Arial" w:cs="Arial"/>
          <w:color w:val="5A4633"/>
          <w:shd w:val="clear" w:color="auto" w:fill="FFFFFF"/>
        </w:rPr>
        <w:t>Sc.</w:t>
      </w:r>
      <w:r>
        <w:rPr>
          <w:rFonts w:ascii="Arial" w:hAnsi="Arial" w:cs="Arial"/>
          <w:color w:val="5A4633"/>
          <w:shd w:val="clear" w:color="auto" w:fill="FFFFFF"/>
        </w:rPr>
        <w:t xml:space="preserve"> in Agricultural Sciences, and </w:t>
      </w:r>
      <w:r w:rsidR="00111003">
        <w:rPr>
          <w:rFonts w:ascii="Arial" w:hAnsi="Arial" w:cs="Arial"/>
          <w:color w:val="5A4633"/>
          <w:shd w:val="clear" w:color="auto" w:fill="FFFFFF"/>
        </w:rPr>
        <w:t>Ph.D.</w:t>
      </w:r>
      <w:r>
        <w:rPr>
          <w:rFonts w:ascii="Arial" w:hAnsi="Arial" w:cs="Arial"/>
          <w:color w:val="5A4633"/>
          <w:shd w:val="clear" w:color="auto" w:fill="FFFFFF"/>
        </w:rPr>
        <w:t>in Plant Pathology, from U</w:t>
      </w:r>
      <w:r w:rsidR="00111003">
        <w:rPr>
          <w:rFonts w:ascii="Arial" w:hAnsi="Arial" w:cs="Arial"/>
          <w:color w:val="5A4633"/>
          <w:shd w:val="clear" w:color="auto" w:fill="FFFFFF"/>
        </w:rPr>
        <w:t xml:space="preserve">C </w:t>
      </w:r>
      <w:r>
        <w:rPr>
          <w:rFonts w:ascii="Arial" w:hAnsi="Arial" w:cs="Arial"/>
          <w:color w:val="5A4633"/>
          <w:shd w:val="clear" w:color="auto" w:fill="FFFFFF"/>
        </w:rPr>
        <w:t>Berkeley</w:t>
      </w:r>
      <w:r w:rsidR="00111003">
        <w:rPr>
          <w:rFonts w:ascii="Arial" w:hAnsi="Arial" w:cs="Arial"/>
          <w:color w:val="5A4633"/>
          <w:shd w:val="clear" w:color="auto" w:fill="FFFFFF"/>
        </w:rPr>
        <w:t xml:space="preserve"> </w:t>
      </w:r>
      <w:r w:rsidR="004740AF">
        <w:rPr>
          <w:rFonts w:ascii="Arial" w:hAnsi="Arial" w:cs="Arial"/>
          <w:color w:val="5A4633"/>
          <w:shd w:val="clear" w:color="auto" w:fill="FFFFFF"/>
        </w:rPr>
        <w:t>in 1980</w:t>
      </w:r>
      <w:r>
        <w:rPr>
          <w:rFonts w:ascii="Arial" w:hAnsi="Arial" w:cs="Arial"/>
          <w:color w:val="5A4633"/>
          <w:shd w:val="clear" w:color="auto" w:fill="FFFFFF"/>
        </w:rPr>
        <w:t>. He helped found and worked as Director of Product Research at DNA Plant Technology Inc.</w:t>
      </w:r>
      <w:r w:rsidR="004740AF">
        <w:rPr>
          <w:rFonts w:ascii="Arial" w:hAnsi="Arial" w:cs="Arial"/>
          <w:color w:val="5A4633"/>
          <w:shd w:val="clear" w:color="auto" w:fill="FFFFFF"/>
        </w:rPr>
        <w:t xml:space="preserve"> for 15 years</w:t>
      </w:r>
      <w:r>
        <w:rPr>
          <w:rFonts w:ascii="Arial" w:hAnsi="Arial" w:cs="Arial"/>
          <w:color w:val="5A4633"/>
          <w:shd w:val="clear" w:color="auto" w:fill="FFFFFF"/>
        </w:rPr>
        <w:t xml:space="preserve">, an early agricultural biotechnology pioneer. Suslow </w:t>
      </w:r>
      <w:r w:rsidR="004740AF">
        <w:rPr>
          <w:rFonts w:ascii="Arial" w:hAnsi="Arial" w:cs="Arial"/>
          <w:color w:val="5A4633"/>
          <w:shd w:val="clear" w:color="auto" w:fill="FFFFFF"/>
        </w:rPr>
        <w:t>joined UC-Davis in 1995, and</w:t>
      </w:r>
      <w:r>
        <w:rPr>
          <w:rFonts w:ascii="Arial" w:hAnsi="Arial" w:cs="Arial"/>
          <w:color w:val="5A4633"/>
          <w:shd w:val="clear" w:color="auto" w:fill="FFFFFF"/>
        </w:rPr>
        <w:t xml:space="preserve"> led </w:t>
      </w:r>
      <w:proofErr w:type="gramStart"/>
      <w:r>
        <w:rPr>
          <w:rFonts w:ascii="Arial" w:hAnsi="Arial" w:cs="Arial"/>
          <w:color w:val="5A4633"/>
          <w:shd w:val="clear" w:color="auto" w:fill="FFFFFF"/>
        </w:rPr>
        <w:t>the  Postharvest</w:t>
      </w:r>
      <w:proofErr w:type="gramEnd"/>
      <w:r>
        <w:rPr>
          <w:rFonts w:ascii="Arial" w:hAnsi="Arial" w:cs="Arial"/>
          <w:color w:val="5A4633"/>
          <w:shd w:val="clear" w:color="auto" w:fill="FFFFFF"/>
        </w:rPr>
        <w:t xml:space="preserve"> Technology Center as Director from 2016 to 2018. </w:t>
      </w:r>
    </w:p>
    <w:p w14:paraId="2809E653" w14:textId="55AD38BE" w:rsidR="00D91BFB" w:rsidRDefault="00D91BFB" w:rsidP="00D91BFB">
      <w:pPr>
        <w:rPr>
          <w:rFonts w:ascii="Arial" w:hAnsi="Arial" w:cs="Arial"/>
          <w:bCs/>
          <w:color w:val="5A4633"/>
          <w:shd w:val="clear" w:color="auto" w:fill="FFFFFF"/>
        </w:rPr>
      </w:pPr>
      <w:r w:rsidRPr="00D91BFB">
        <w:rPr>
          <w:rFonts w:ascii="Arial" w:hAnsi="Arial" w:cs="Arial"/>
          <w:color w:val="5A4633"/>
          <w:shd w:val="clear" w:color="auto" w:fill="FFFFFF"/>
        </w:rPr>
        <w:t xml:space="preserve">He has served on the Center for Produce Safety Board of Directors and Technical Committee since its creation in 2008 and remains in a leadership role on the Technical Committee. His research combines lab and on-farm research on </w:t>
      </w:r>
      <w:r w:rsidRPr="00D91BFB">
        <w:rPr>
          <w:rFonts w:ascii="Arial" w:hAnsi="Arial" w:cs="Arial"/>
          <w:i/>
          <w:iCs/>
          <w:color w:val="5A4633"/>
          <w:shd w:val="clear" w:color="auto" w:fill="FFFFFF"/>
        </w:rPr>
        <w:t xml:space="preserve">E. coli, Salmonella, and Listeria </w:t>
      </w:r>
      <w:r w:rsidRPr="00D91BFB">
        <w:rPr>
          <w:rFonts w:ascii="Arial" w:hAnsi="Arial" w:cs="Arial"/>
          <w:color w:val="5A4633"/>
          <w:shd w:val="clear" w:color="auto" w:fill="FFFFFF"/>
        </w:rPr>
        <w:t>in conventional and organic production systems, for the purpose of identifying opportunities for optimal microbial reductions and delivery of safe food to the consumer. Trevor</w:t>
      </w:r>
      <w:r w:rsidRPr="00D91BFB">
        <w:rPr>
          <w:rFonts w:ascii="Arial" w:hAnsi="Arial" w:cs="Arial"/>
          <w:bCs/>
          <w:color w:val="5A4633"/>
          <w:shd w:val="clear" w:color="auto" w:fill="FFFFFF"/>
        </w:rPr>
        <w:t xml:space="preserve"> received the United Fresh Produce Association Technical Award in 2012 and selected to The Packer 25 Profiles in Leadership Award in 2014. He </w:t>
      </w:r>
      <w:r w:rsidRPr="00D91BFB">
        <w:rPr>
          <w:rFonts w:ascii="Arial" w:hAnsi="Arial" w:cs="Arial"/>
          <w:color w:val="5A4633"/>
          <w:shd w:val="clear" w:color="auto" w:fill="FFFFFF"/>
        </w:rPr>
        <w:t xml:space="preserve">was named to Food Safety News list of </w:t>
      </w:r>
      <w:r w:rsidRPr="00D91BFB">
        <w:rPr>
          <w:rFonts w:ascii="Arial" w:hAnsi="Arial" w:cs="Arial"/>
          <w:bCs/>
          <w:i/>
          <w:color w:val="5A4633"/>
          <w:shd w:val="clear" w:color="auto" w:fill="FFFFFF"/>
        </w:rPr>
        <w:t>The Best of Food Safety in Education</w:t>
      </w:r>
      <w:r w:rsidRPr="00D91BFB">
        <w:rPr>
          <w:rFonts w:ascii="Arial" w:hAnsi="Arial" w:cs="Arial"/>
          <w:bCs/>
          <w:color w:val="5A4633"/>
          <w:shd w:val="clear" w:color="auto" w:fill="FFFFFF"/>
        </w:rPr>
        <w:t xml:space="preserve"> and honored with the National Steinbeck Center’s Valley of the World Award in Education in 2017. He is a Lead Instructor for the FDA FSMA Produce Safety Alliance, Food Safety Preventive Controls Alliance, and the Sprout Safety Alliance. Dr. Suslow was recently recognized by the International Association of Food Protection (IAFP) with the 2018 Elmer Marth Educator Award</w:t>
      </w:r>
      <w:r w:rsidR="003E722E">
        <w:rPr>
          <w:rFonts w:ascii="Arial" w:hAnsi="Arial" w:cs="Arial"/>
          <w:bCs/>
          <w:color w:val="5A4633"/>
          <w:shd w:val="clear" w:color="auto" w:fill="FFFFFF"/>
        </w:rPr>
        <w:t xml:space="preserve"> and received the IAFP Presidents Award in 2019</w:t>
      </w:r>
      <w:r w:rsidR="00A74BC5">
        <w:rPr>
          <w:rFonts w:ascii="Arial" w:hAnsi="Arial" w:cs="Arial"/>
          <w:bCs/>
          <w:color w:val="5A4633"/>
          <w:shd w:val="clear" w:color="auto" w:fill="FFFFFF"/>
        </w:rPr>
        <w:t xml:space="preserve"> </w:t>
      </w:r>
      <w:r w:rsidR="00A74BC5" w:rsidRPr="00A74BC5">
        <w:rPr>
          <w:rFonts w:ascii="Arial" w:hAnsi="Arial" w:cs="Arial"/>
          <w:bCs/>
          <w:color w:val="5A4633"/>
          <w:shd w:val="clear" w:color="auto" w:fill="FFFFFF"/>
        </w:rPr>
        <w:t>for extension and outreach to the food safety community</w:t>
      </w:r>
      <w:r w:rsidRPr="00D91BFB">
        <w:rPr>
          <w:rFonts w:ascii="Arial" w:hAnsi="Arial" w:cs="Arial"/>
          <w:bCs/>
          <w:color w:val="5A4633"/>
          <w:shd w:val="clear" w:color="auto" w:fill="FFFFFF"/>
        </w:rPr>
        <w:t>.</w:t>
      </w:r>
    </w:p>
    <w:p w14:paraId="26F22ED9" w14:textId="33FC107A" w:rsidR="004F7893" w:rsidRDefault="004F7893" w:rsidP="00D91BFB">
      <w:pPr>
        <w:rPr>
          <w:rFonts w:ascii="Arial" w:hAnsi="Arial" w:cs="Arial"/>
          <w:bCs/>
          <w:color w:val="5A4633"/>
          <w:shd w:val="clear" w:color="auto" w:fill="FFFFFF"/>
        </w:rPr>
      </w:pPr>
    </w:p>
    <w:p w14:paraId="6CA9D631" w14:textId="77777777" w:rsidR="004F7893" w:rsidRPr="006721CC" w:rsidRDefault="004F7893" w:rsidP="004F7893">
      <w:pPr>
        <w:spacing w:after="100" w:afterAutospacing="1"/>
        <w:rPr>
          <w:b/>
          <w:bCs/>
          <w:sz w:val="20"/>
          <w:szCs w:val="20"/>
          <w:u w:val="single"/>
        </w:rPr>
      </w:pPr>
      <w:r w:rsidRPr="006721CC">
        <w:rPr>
          <w:b/>
          <w:bCs/>
          <w:sz w:val="20"/>
          <w:szCs w:val="20"/>
          <w:u w:val="single"/>
        </w:rPr>
        <w:t xml:space="preserve">Recent Publications </w:t>
      </w:r>
    </w:p>
    <w:p w14:paraId="4A8AF5DC" w14:textId="77777777" w:rsidR="004F7893" w:rsidRPr="0002151E" w:rsidRDefault="004F7893" w:rsidP="004F7893">
      <w:pPr>
        <w:pStyle w:val="NoSpacing"/>
        <w:rPr>
          <w:rFonts w:asciiTheme="minorHAnsi" w:hAnsiTheme="minorHAnsi"/>
          <w:sz w:val="20"/>
          <w:szCs w:val="20"/>
        </w:rPr>
      </w:pPr>
      <w:proofErr w:type="spellStart"/>
      <w:r w:rsidRPr="0002151E">
        <w:rPr>
          <w:rFonts w:asciiTheme="minorHAnsi" w:hAnsiTheme="minorHAnsi"/>
          <w:sz w:val="20"/>
          <w:szCs w:val="20"/>
        </w:rPr>
        <w:t>Bech</w:t>
      </w:r>
      <w:proofErr w:type="spellEnd"/>
      <w:r w:rsidRPr="0002151E">
        <w:rPr>
          <w:rFonts w:asciiTheme="minorHAnsi" w:hAnsiTheme="minorHAnsi"/>
          <w:sz w:val="20"/>
          <w:szCs w:val="20"/>
        </w:rPr>
        <w:t xml:space="preserve">, T.B. Sbodio, A., Jacobsen, C., and T. Suslow. 2014. Adhesion of </w:t>
      </w:r>
      <w:r w:rsidRPr="0002151E">
        <w:rPr>
          <w:rFonts w:asciiTheme="minorHAnsi" w:hAnsiTheme="minorHAnsi"/>
          <w:i/>
          <w:sz w:val="20"/>
          <w:szCs w:val="20"/>
        </w:rPr>
        <w:t>Escherichia coli</w:t>
      </w:r>
      <w:r w:rsidRPr="0002151E">
        <w:rPr>
          <w:rFonts w:asciiTheme="minorHAnsi" w:hAnsiTheme="minorHAnsi"/>
          <w:sz w:val="20"/>
          <w:szCs w:val="20"/>
        </w:rPr>
        <w:t xml:space="preserve"> and </w:t>
      </w:r>
      <w:r w:rsidRPr="0002151E">
        <w:rPr>
          <w:rFonts w:asciiTheme="minorHAnsi" w:hAnsiTheme="minorHAnsi"/>
          <w:i/>
          <w:sz w:val="20"/>
          <w:szCs w:val="20"/>
        </w:rPr>
        <w:t>Salmonella enterica</w:t>
      </w:r>
      <w:r w:rsidRPr="0002151E">
        <w:rPr>
          <w:rFonts w:asciiTheme="minorHAnsi" w:hAnsiTheme="minorHAnsi"/>
          <w:sz w:val="20"/>
          <w:szCs w:val="20"/>
        </w:rPr>
        <w:t xml:space="preserve"> to soil in runoff as influenced by polyacrylamide. Journal of Environmental Quality Journal of Environmental Quality. 43:2002–2008</w:t>
      </w:r>
    </w:p>
    <w:p w14:paraId="5006CDAA" w14:textId="77777777" w:rsidR="004F7893" w:rsidRPr="0002151E" w:rsidRDefault="004F7893" w:rsidP="004F7893">
      <w:pPr>
        <w:pStyle w:val="NoSpacing"/>
        <w:rPr>
          <w:rFonts w:asciiTheme="minorHAnsi" w:hAnsiTheme="minorHAnsi"/>
          <w:sz w:val="20"/>
          <w:szCs w:val="20"/>
        </w:rPr>
      </w:pPr>
    </w:p>
    <w:p w14:paraId="300CDD4F" w14:textId="77777777" w:rsidR="004F7893" w:rsidRDefault="004F7893" w:rsidP="004F7893">
      <w:pPr>
        <w:pStyle w:val="NoSpacing"/>
        <w:rPr>
          <w:rFonts w:asciiTheme="minorHAnsi" w:hAnsiTheme="minorHAnsi"/>
          <w:sz w:val="20"/>
          <w:szCs w:val="20"/>
        </w:rPr>
      </w:pPr>
      <w:r w:rsidRPr="0002151E">
        <w:rPr>
          <w:rFonts w:asciiTheme="minorHAnsi" w:hAnsiTheme="minorHAnsi"/>
          <w:sz w:val="20"/>
          <w:szCs w:val="20"/>
        </w:rPr>
        <w:t xml:space="preserve">Lopez-Velasco, Gabriela, Alejandro Tomas-Callejas, Adrian O. Sbodio, Xuan Pham, Polly Wei, Dawit </w:t>
      </w:r>
      <w:proofErr w:type="spellStart"/>
      <w:r w:rsidRPr="0002151E">
        <w:rPr>
          <w:rFonts w:asciiTheme="minorHAnsi" w:hAnsiTheme="minorHAnsi"/>
          <w:sz w:val="20"/>
          <w:szCs w:val="20"/>
        </w:rPr>
        <w:t>Diribsa</w:t>
      </w:r>
      <w:proofErr w:type="spellEnd"/>
      <w:r w:rsidRPr="0002151E">
        <w:rPr>
          <w:rFonts w:asciiTheme="minorHAnsi" w:hAnsiTheme="minorHAnsi"/>
          <w:sz w:val="20"/>
          <w:szCs w:val="20"/>
        </w:rPr>
        <w:t xml:space="preserve">, and Trevor V. Suslow. 2015. Factors affecting cell population density during enrichment and subsequent molecular detection of </w:t>
      </w:r>
      <w:r w:rsidRPr="0002151E">
        <w:rPr>
          <w:rFonts w:asciiTheme="minorHAnsi" w:hAnsiTheme="minorHAnsi"/>
          <w:i/>
          <w:iCs/>
          <w:sz w:val="20"/>
          <w:szCs w:val="20"/>
        </w:rPr>
        <w:t xml:space="preserve">Salmonella enterica </w:t>
      </w:r>
      <w:r w:rsidRPr="0002151E">
        <w:rPr>
          <w:rFonts w:asciiTheme="minorHAnsi" w:hAnsiTheme="minorHAnsi"/>
          <w:sz w:val="20"/>
          <w:szCs w:val="20"/>
        </w:rPr>
        <w:t xml:space="preserve">and </w:t>
      </w:r>
      <w:r w:rsidRPr="0002151E">
        <w:rPr>
          <w:rFonts w:asciiTheme="minorHAnsi" w:hAnsiTheme="minorHAnsi"/>
          <w:i/>
          <w:iCs/>
          <w:sz w:val="20"/>
          <w:szCs w:val="20"/>
        </w:rPr>
        <w:t xml:space="preserve">Escherichia coli </w:t>
      </w:r>
      <w:r w:rsidRPr="0002151E">
        <w:rPr>
          <w:rFonts w:asciiTheme="minorHAnsi" w:hAnsiTheme="minorHAnsi"/>
          <w:sz w:val="20"/>
          <w:szCs w:val="20"/>
        </w:rPr>
        <w:t xml:space="preserve">O157:H7 on lettuce contaminated during field production, </w:t>
      </w:r>
      <w:r w:rsidRPr="0002151E">
        <w:rPr>
          <w:rFonts w:asciiTheme="minorHAnsi" w:hAnsiTheme="minorHAnsi"/>
          <w:i/>
          <w:iCs/>
          <w:sz w:val="20"/>
          <w:szCs w:val="20"/>
        </w:rPr>
        <w:t>Food Control</w:t>
      </w:r>
      <w:r w:rsidRPr="0002151E">
        <w:rPr>
          <w:rFonts w:asciiTheme="minorHAnsi" w:hAnsiTheme="minorHAnsi"/>
          <w:sz w:val="20"/>
          <w:szCs w:val="20"/>
        </w:rPr>
        <w:t xml:space="preserve">, </w:t>
      </w:r>
      <w:proofErr w:type="spellStart"/>
      <w:r w:rsidRPr="0002151E">
        <w:rPr>
          <w:rFonts w:asciiTheme="minorHAnsi" w:hAnsiTheme="minorHAnsi"/>
          <w:sz w:val="20"/>
          <w:szCs w:val="20"/>
        </w:rPr>
        <w:t>doi</w:t>
      </w:r>
      <w:proofErr w:type="spellEnd"/>
      <w:r w:rsidRPr="0002151E">
        <w:rPr>
          <w:rFonts w:asciiTheme="minorHAnsi" w:hAnsiTheme="minorHAnsi"/>
          <w:sz w:val="20"/>
          <w:szCs w:val="20"/>
        </w:rPr>
        <w:t>: 10.1016/j.foodcont.2015.01.041.</w:t>
      </w:r>
    </w:p>
    <w:p w14:paraId="7892DE69" w14:textId="77777777" w:rsidR="004F7893" w:rsidRDefault="004F7893" w:rsidP="004F7893">
      <w:pPr>
        <w:pStyle w:val="NoSpacing"/>
        <w:rPr>
          <w:rFonts w:asciiTheme="minorHAnsi" w:hAnsiTheme="minorHAnsi"/>
          <w:sz w:val="20"/>
          <w:szCs w:val="20"/>
        </w:rPr>
      </w:pPr>
    </w:p>
    <w:p w14:paraId="356B639F" w14:textId="77777777" w:rsidR="004F7893" w:rsidRPr="00CC0989" w:rsidRDefault="004F7893" w:rsidP="004F7893">
      <w:pPr>
        <w:pStyle w:val="NoSpacing"/>
        <w:rPr>
          <w:rFonts w:asciiTheme="minorHAnsi" w:hAnsiTheme="minorHAnsi"/>
          <w:sz w:val="20"/>
          <w:szCs w:val="20"/>
        </w:rPr>
      </w:pPr>
      <w:r w:rsidRPr="00CC0989">
        <w:rPr>
          <w:rFonts w:asciiTheme="minorHAnsi" w:hAnsiTheme="minorHAnsi"/>
          <w:sz w:val="20"/>
          <w:szCs w:val="20"/>
        </w:rPr>
        <w:t xml:space="preserve">Berry, E. D., Wells, J. E., Bono, J. L., Woodbury, B. L., </w:t>
      </w:r>
      <w:proofErr w:type="spellStart"/>
      <w:r w:rsidRPr="00CC0989">
        <w:rPr>
          <w:rFonts w:asciiTheme="minorHAnsi" w:hAnsiTheme="minorHAnsi"/>
          <w:sz w:val="20"/>
          <w:szCs w:val="20"/>
        </w:rPr>
        <w:t>Kalchayanand</w:t>
      </w:r>
      <w:proofErr w:type="spellEnd"/>
      <w:r w:rsidRPr="00CC0989">
        <w:rPr>
          <w:rFonts w:asciiTheme="minorHAnsi" w:hAnsiTheme="minorHAnsi"/>
          <w:sz w:val="20"/>
          <w:szCs w:val="20"/>
        </w:rPr>
        <w:t>, N., Norman, K. N., Suslow, T. V., Lopez-Velasco, G., &amp; Millner, P. D. 2015. Effect of proximity to a cattle feedlot on Escherichia coli O157:H7 contamination of leafy greens and evaluation of the potential for airborne transmission. Appl Environ Microbiol, 81, 1101-1110.</w:t>
      </w:r>
      <w:r w:rsidRPr="00CC0989">
        <w:rPr>
          <w:rFonts w:asciiTheme="minorHAnsi" w:hAnsiTheme="minorHAnsi"/>
          <w:sz w:val="20"/>
          <w:szCs w:val="20"/>
        </w:rPr>
        <w:tab/>
      </w:r>
    </w:p>
    <w:p w14:paraId="73D99FCD" w14:textId="77777777" w:rsidR="004F7893" w:rsidRPr="00CC0989" w:rsidRDefault="004F7893" w:rsidP="004F7893">
      <w:pPr>
        <w:pStyle w:val="NoSpacing"/>
        <w:rPr>
          <w:rFonts w:asciiTheme="minorHAnsi" w:hAnsiTheme="minorHAnsi"/>
          <w:sz w:val="20"/>
          <w:szCs w:val="20"/>
        </w:rPr>
      </w:pPr>
    </w:p>
    <w:p w14:paraId="7ED481E4" w14:textId="77777777" w:rsidR="004F7893" w:rsidRDefault="004F7893" w:rsidP="004F7893">
      <w:pPr>
        <w:pStyle w:val="NoSpacing"/>
        <w:rPr>
          <w:rFonts w:asciiTheme="minorHAnsi" w:hAnsiTheme="minorHAnsi"/>
          <w:sz w:val="20"/>
          <w:szCs w:val="20"/>
        </w:rPr>
      </w:pPr>
      <w:r w:rsidRPr="00CC0989">
        <w:rPr>
          <w:rFonts w:asciiTheme="minorHAnsi" w:hAnsiTheme="minorHAnsi"/>
          <w:sz w:val="20"/>
          <w:szCs w:val="20"/>
        </w:rPr>
        <w:t xml:space="preserve">Burch, A., Do, P., Sbodio, A., Suslow, T. and Steven </w:t>
      </w:r>
      <w:proofErr w:type="spellStart"/>
      <w:r w:rsidRPr="00CC0989">
        <w:rPr>
          <w:rFonts w:asciiTheme="minorHAnsi" w:hAnsiTheme="minorHAnsi"/>
          <w:sz w:val="20"/>
          <w:szCs w:val="20"/>
        </w:rPr>
        <w:t>Lindow</w:t>
      </w:r>
      <w:proofErr w:type="spellEnd"/>
      <w:r w:rsidRPr="00CC0989">
        <w:rPr>
          <w:rFonts w:asciiTheme="minorHAnsi" w:hAnsiTheme="minorHAnsi"/>
          <w:sz w:val="20"/>
          <w:szCs w:val="20"/>
        </w:rPr>
        <w:t xml:space="preserve">. 2016. High </w:t>
      </w:r>
      <w:proofErr w:type="spellStart"/>
      <w:r w:rsidRPr="00CC0989">
        <w:rPr>
          <w:rFonts w:asciiTheme="minorHAnsi" w:hAnsiTheme="minorHAnsi"/>
          <w:sz w:val="20"/>
          <w:szCs w:val="20"/>
        </w:rPr>
        <w:t>culturability</w:t>
      </w:r>
      <w:proofErr w:type="spellEnd"/>
      <w:r w:rsidRPr="00CC0989">
        <w:rPr>
          <w:rFonts w:asciiTheme="minorHAnsi" w:hAnsiTheme="minorHAnsi"/>
          <w:sz w:val="20"/>
          <w:szCs w:val="20"/>
        </w:rPr>
        <w:t xml:space="preserve"> of epiphytic bacteria and frequency of biosurfactant producers on leaves. Appl. Envir</w:t>
      </w:r>
      <w:r>
        <w:rPr>
          <w:rFonts w:asciiTheme="minorHAnsi" w:hAnsiTheme="minorHAnsi"/>
          <w:sz w:val="20"/>
          <w:szCs w:val="20"/>
        </w:rPr>
        <w:t>on. Microbiol. 82:</w:t>
      </w:r>
      <w:r w:rsidRPr="00CC0989">
        <w:rPr>
          <w:rFonts w:asciiTheme="minorHAnsi" w:hAnsiTheme="minorHAnsi"/>
          <w:sz w:val="20"/>
          <w:szCs w:val="20"/>
        </w:rPr>
        <w:t xml:space="preserve"> 5997-6009</w:t>
      </w:r>
    </w:p>
    <w:p w14:paraId="398802F0" w14:textId="77777777" w:rsidR="004F7893" w:rsidRDefault="004F7893" w:rsidP="004F7893">
      <w:pPr>
        <w:pStyle w:val="NoSpacing"/>
        <w:ind w:firstLine="720"/>
        <w:rPr>
          <w:rFonts w:asciiTheme="minorHAnsi" w:hAnsiTheme="minorHAnsi"/>
          <w:sz w:val="20"/>
          <w:szCs w:val="20"/>
        </w:rPr>
      </w:pPr>
    </w:p>
    <w:p w14:paraId="31E57573" w14:textId="77777777" w:rsidR="004F7893" w:rsidRPr="003852AD" w:rsidRDefault="004F7893" w:rsidP="004F7893">
      <w:pPr>
        <w:pStyle w:val="PlainText"/>
      </w:pPr>
      <w:r w:rsidRPr="00E72440">
        <w:rPr>
          <w:rFonts w:asciiTheme="minorHAnsi" w:hAnsiTheme="minorHAnsi"/>
          <w:sz w:val="20"/>
          <w:szCs w:val="20"/>
        </w:rPr>
        <w:t xml:space="preserve">Allende, A, </w:t>
      </w:r>
      <w:proofErr w:type="spellStart"/>
      <w:r w:rsidRPr="00E72440">
        <w:rPr>
          <w:rFonts w:asciiTheme="minorHAnsi" w:hAnsiTheme="minorHAnsi"/>
          <w:sz w:val="20"/>
          <w:szCs w:val="20"/>
        </w:rPr>
        <w:t>Truchado</w:t>
      </w:r>
      <w:proofErr w:type="spellEnd"/>
      <w:r w:rsidRPr="00E72440">
        <w:rPr>
          <w:rFonts w:asciiTheme="minorHAnsi" w:hAnsiTheme="minorHAnsi"/>
          <w:sz w:val="20"/>
          <w:szCs w:val="20"/>
        </w:rPr>
        <w:t>, P., Suslow T., and M.I. Gil. 2018. Impact of chlorine dioxide sanitization of irrigation water on the epiphytic bacterial community of baby spinach and u</w:t>
      </w:r>
      <w:r>
        <w:rPr>
          <w:rFonts w:asciiTheme="minorHAnsi" w:hAnsiTheme="minorHAnsi"/>
          <w:sz w:val="20"/>
          <w:szCs w:val="20"/>
        </w:rPr>
        <w:t xml:space="preserve">nderlying soil. </w:t>
      </w:r>
      <w:proofErr w:type="spellStart"/>
      <w:r w:rsidRPr="001E3AAF">
        <w:rPr>
          <w:rFonts w:asciiTheme="minorHAnsi" w:hAnsiTheme="minorHAnsi"/>
          <w:sz w:val="20"/>
          <w:szCs w:val="20"/>
        </w:rPr>
        <w:t>PLoS</w:t>
      </w:r>
      <w:proofErr w:type="spellEnd"/>
      <w:r w:rsidRPr="001E3AAF">
        <w:rPr>
          <w:rFonts w:asciiTheme="minorHAnsi" w:hAnsiTheme="minorHAnsi"/>
          <w:sz w:val="20"/>
          <w:szCs w:val="20"/>
        </w:rPr>
        <w:t xml:space="preserve"> ONE 13(7): e0199291. </w:t>
      </w:r>
    </w:p>
    <w:p w14:paraId="4AD78276" w14:textId="77777777" w:rsidR="004F7893" w:rsidRDefault="004F7893" w:rsidP="004F7893">
      <w:pPr>
        <w:pStyle w:val="NoSpacing"/>
        <w:ind w:firstLine="720"/>
        <w:rPr>
          <w:rFonts w:asciiTheme="minorHAnsi" w:hAnsiTheme="minorHAnsi"/>
          <w:sz w:val="20"/>
          <w:szCs w:val="20"/>
        </w:rPr>
      </w:pPr>
    </w:p>
    <w:p w14:paraId="48B4BFDC" w14:textId="77777777" w:rsidR="004F7893" w:rsidRDefault="004F7893" w:rsidP="004F7893">
      <w:pPr>
        <w:pStyle w:val="NoSpacing"/>
        <w:rPr>
          <w:rFonts w:asciiTheme="minorHAnsi" w:hAnsiTheme="minorHAnsi"/>
          <w:bCs/>
          <w:sz w:val="20"/>
          <w:szCs w:val="20"/>
        </w:rPr>
      </w:pPr>
      <w:r w:rsidRPr="003852AD">
        <w:rPr>
          <w:rFonts w:asciiTheme="minorHAnsi" w:hAnsiTheme="minorHAnsi"/>
          <w:sz w:val="20"/>
          <w:szCs w:val="20"/>
        </w:rPr>
        <w:t xml:space="preserve">Gutiérrez, Gundersen., Sbodio, Koike, and T. V. Suslow. </w:t>
      </w:r>
      <w:proofErr w:type="spellStart"/>
      <w:r>
        <w:rPr>
          <w:rFonts w:asciiTheme="minorHAnsi" w:hAnsiTheme="minorHAnsi"/>
          <w:sz w:val="20"/>
          <w:szCs w:val="20"/>
        </w:rPr>
        <w:t>EPub</w:t>
      </w:r>
      <w:proofErr w:type="spellEnd"/>
      <w:r>
        <w:rPr>
          <w:rFonts w:asciiTheme="minorHAnsi" w:hAnsiTheme="minorHAnsi"/>
          <w:sz w:val="20"/>
          <w:szCs w:val="20"/>
        </w:rPr>
        <w:t xml:space="preserve"> 2018. </w:t>
      </w:r>
      <w:r w:rsidRPr="003852AD">
        <w:rPr>
          <w:rFonts w:asciiTheme="minorHAnsi" w:hAnsiTheme="minorHAnsi"/>
          <w:bCs/>
          <w:sz w:val="20"/>
          <w:szCs w:val="20"/>
        </w:rPr>
        <w:t xml:space="preserve">Quantitative and qualitative recovery of on-farm applied attenuated </w:t>
      </w:r>
      <w:r w:rsidRPr="003852AD">
        <w:rPr>
          <w:rFonts w:asciiTheme="minorHAnsi" w:hAnsiTheme="minorHAnsi"/>
          <w:bCs/>
          <w:i/>
          <w:iCs/>
          <w:sz w:val="20"/>
          <w:szCs w:val="20"/>
        </w:rPr>
        <w:t xml:space="preserve">E. coli </w:t>
      </w:r>
      <w:r w:rsidRPr="003852AD">
        <w:rPr>
          <w:rFonts w:asciiTheme="minorHAnsi" w:hAnsiTheme="minorHAnsi"/>
          <w:bCs/>
          <w:sz w:val="20"/>
          <w:szCs w:val="20"/>
        </w:rPr>
        <w:t xml:space="preserve">O157:H7 and qualitative detection of </w:t>
      </w:r>
      <w:proofErr w:type="gramStart"/>
      <w:r w:rsidRPr="003852AD">
        <w:rPr>
          <w:rFonts w:asciiTheme="minorHAnsi" w:hAnsiTheme="minorHAnsi"/>
          <w:bCs/>
          <w:sz w:val="20"/>
          <w:szCs w:val="20"/>
        </w:rPr>
        <w:t>naturally-contaminating</w:t>
      </w:r>
      <w:proofErr w:type="gramEnd"/>
      <w:r w:rsidRPr="003852AD">
        <w:rPr>
          <w:rFonts w:asciiTheme="minorHAnsi" w:hAnsiTheme="minorHAnsi"/>
          <w:bCs/>
          <w:sz w:val="20"/>
          <w:szCs w:val="20"/>
        </w:rPr>
        <w:t xml:space="preserve"> </w:t>
      </w:r>
      <w:r w:rsidRPr="003852AD">
        <w:rPr>
          <w:rFonts w:asciiTheme="minorHAnsi" w:hAnsiTheme="minorHAnsi"/>
          <w:bCs/>
          <w:i/>
          <w:iCs/>
          <w:sz w:val="20"/>
          <w:szCs w:val="20"/>
        </w:rPr>
        <w:t xml:space="preserve">E. coli </w:t>
      </w:r>
      <w:r w:rsidRPr="003852AD">
        <w:rPr>
          <w:rFonts w:asciiTheme="minorHAnsi" w:hAnsiTheme="minorHAnsi"/>
          <w:bCs/>
          <w:sz w:val="20"/>
          <w:szCs w:val="20"/>
        </w:rPr>
        <w:t>O157:H7from spinach under field conditions. Food Microbiol</w:t>
      </w:r>
      <w:r w:rsidRPr="001E3AAF">
        <w:rPr>
          <w:rFonts w:asciiTheme="minorHAnsi" w:hAnsiTheme="minorHAnsi"/>
          <w:bCs/>
          <w:sz w:val="20"/>
          <w:szCs w:val="20"/>
        </w:rPr>
        <w:t xml:space="preserve">. </w:t>
      </w:r>
      <w:proofErr w:type="gramStart"/>
      <w:r w:rsidRPr="001E3AAF">
        <w:rPr>
          <w:rFonts w:asciiTheme="minorHAnsi" w:hAnsiTheme="minorHAnsi"/>
          <w:bCs/>
          <w:sz w:val="20"/>
          <w:szCs w:val="20"/>
        </w:rPr>
        <w:t xml:space="preserve">2019 </w:t>
      </w:r>
      <w:r>
        <w:rPr>
          <w:rFonts w:asciiTheme="minorHAnsi" w:hAnsiTheme="minorHAnsi"/>
          <w:bCs/>
          <w:sz w:val="20"/>
          <w:szCs w:val="20"/>
        </w:rPr>
        <w:t>.</w:t>
      </w:r>
      <w:r w:rsidRPr="001E3AAF">
        <w:rPr>
          <w:rFonts w:asciiTheme="minorHAnsi" w:hAnsiTheme="minorHAnsi"/>
          <w:bCs/>
          <w:sz w:val="20"/>
          <w:szCs w:val="20"/>
        </w:rPr>
        <w:t>Feb</w:t>
      </w:r>
      <w:proofErr w:type="gramEnd"/>
      <w:r w:rsidRPr="001E3AAF">
        <w:rPr>
          <w:rFonts w:asciiTheme="minorHAnsi" w:hAnsiTheme="minorHAnsi"/>
          <w:bCs/>
          <w:sz w:val="20"/>
          <w:szCs w:val="20"/>
        </w:rPr>
        <w:t>;77:173-184.</w:t>
      </w:r>
    </w:p>
    <w:p w14:paraId="59313057" w14:textId="77777777" w:rsidR="004F7893" w:rsidRDefault="004F7893" w:rsidP="004F7893">
      <w:pPr>
        <w:pStyle w:val="NoSpacing"/>
        <w:rPr>
          <w:rFonts w:asciiTheme="minorHAnsi" w:hAnsiTheme="minorHAnsi"/>
          <w:bCs/>
          <w:sz w:val="20"/>
          <w:szCs w:val="20"/>
        </w:rPr>
      </w:pPr>
    </w:p>
    <w:p w14:paraId="4F185624" w14:textId="68E36863" w:rsidR="004F7893" w:rsidRDefault="004F7893" w:rsidP="004F7893">
      <w:pPr>
        <w:pStyle w:val="NoSpacing"/>
        <w:rPr>
          <w:rFonts w:asciiTheme="minorHAnsi" w:hAnsiTheme="minorHAnsi"/>
          <w:bCs/>
          <w:i/>
          <w:iCs/>
          <w:sz w:val="20"/>
          <w:szCs w:val="20"/>
        </w:rPr>
      </w:pPr>
      <w:r w:rsidRPr="004F676F">
        <w:rPr>
          <w:rFonts w:asciiTheme="minorHAnsi" w:hAnsiTheme="minorHAnsi"/>
          <w:bCs/>
          <w:sz w:val="20"/>
          <w:szCs w:val="20"/>
        </w:rPr>
        <w:t>Berry, E. D., J. E. Wells, L. M. Durso, K. M. Friesen, J. L. Bono, and T. V. Suslow. </w:t>
      </w:r>
      <w:r>
        <w:rPr>
          <w:rFonts w:asciiTheme="minorHAnsi" w:hAnsiTheme="minorHAnsi"/>
          <w:bCs/>
          <w:sz w:val="20"/>
          <w:szCs w:val="20"/>
        </w:rPr>
        <w:t>2019.</w:t>
      </w:r>
      <w:r w:rsidRPr="004F676F">
        <w:rPr>
          <w:rFonts w:asciiTheme="minorHAnsi" w:hAnsiTheme="minorHAnsi"/>
          <w:bCs/>
          <w:sz w:val="20"/>
          <w:szCs w:val="20"/>
        </w:rPr>
        <w:t xml:space="preserve">  Occurrence of</w:t>
      </w:r>
      <w:r>
        <w:rPr>
          <w:rFonts w:asciiTheme="minorHAnsi" w:hAnsiTheme="minorHAnsi"/>
          <w:bCs/>
          <w:sz w:val="20"/>
          <w:szCs w:val="20"/>
        </w:rPr>
        <w:t xml:space="preserve"> </w:t>
      </w:r>
      <w:r w:rsidRPr="004F676F">
        <w:rPr>
          <w:rFonts w:asciiTheme="minorHAnsi" w:hAnsiTheme="minorHAnsi"/>
          <w:bCs/>
          <w:i/>
          <w:iCs/>
          <w:sz w:val="20"/>
          <w:szCs w:val="20"/>
        </w:rPr>
        <w:t xml:space="preserve">Escherichia coli </w:t>
      </w:r>
      <w:r w:rsidRPr="004F676F">
        <w:rPr>
          <w:rFonts w:asciiTheme="minorHAnsi" w:hAnsiTheme="minorHAnsi"/>
          <w:bCs/>
          <w:sz w:val="20"/>
          <w:szCs w:val="20"/>
        </w:rPr>
        <w:t>O157:H7 in cattle pest flies captured in leafy greens plots grown near a beef cattle feedlot.  Journal of Food Protection. </w:t>
      </w:r>
      <w:r w:rsidRPr="004F676F">
        <w:rPr>
          <w:rFonts w:asciiTheme="minorHAnsi" w:hAnsiTheme="minorHAnsi"/>
          <w:bCs/>
          <w:i/>
          <w:iCs/>
          <w:sz w:val="20"/>
          <w:szCs w:val="20"/>
        </w:rPr>
        <w:t>Accepted March 25, 2019.</w:t>
      </w:r>
      <w:r>
        <w:rPr>
          <w:rFonts w:asciiTheme="minorHAnsi" w:hAnsiTheme="minorHAnsi"/>
          <w:bCs/>
          <w:i/>
          <w:iCs/>
          <w:sz w:val="20"/>
          <w:szCs w:val="20"/>
        </w:rPr>
        <w:t xml:space="preserve"> In press</w:t>
      </w:r>
    </w:p>
    <w:p w14:paraId="73AD896D" w14:textId="77777777" w:rsidR="004F7893" w:rsidRDefault="004F7893" w:rsidP="004F7893">
      <w:pPr>
        <w:pStyle w:val="NoSpacing"/>
        <w:rPr>
          <w:rFonts w:asciiTheme="minorHAnsi" w:hAnsiTheme="minorHAnsi"/>
          <w:bCs/>
          <w:i/>
          <w:iCs/>
          <w:sz w:val="20"/>
          <w:szCs w:val="20"/>
        </w:rPr>
      </w:pPr>
    </w:p>
    <w:p w14:paraId="5219488D" w14:textId="2BAEF2F3" w:rsidR="007128CF" w:rsidRDefault="004F7893" w:rsidP="004F7893">
      <w:pPr>
        <w:pStyle w:val="NoSpacing"/>
        <w:rPr>
          <w:rFonts w:asciiTheme="minorHAnsi" w:hAnsiTheme="minorHAnsi"/>
          <w:bCs/>
          <w:sz w:val="20"/>
          <w:szCs w:val="20"/>
        </w:rPr>
      </w:pPr>
      <w:r w:rsidRPr="003D2BC6">
        <w:rPr>
          <w:rFonts w:asciiTheme="minorHAnsi" w:hAnsiTheme="minorHAnsi"/>
          <w:bCs/>
          <w:sz w:val="20"/>
          <w:szCs w:val="20"/>
        </w:rPr>
        <w:br/>
        <w:t xml:space="preserve">Shen, </w:t>
      </w:r>
      <w:r>
        <w:rPr>
          <w:rFonts w:asciiTheme="minorHAnsi" w:hAnsiTheme="minorHAnsi"/>
          <w:bCs/>
          <w:sz w:val="20"/>
          <w:szCs w:val="20"/>
        </w:rPr>
        <w:t>X.</w:t>
      </w:r>
      <w:proofErr w:type="gramStart"/>
      <w:r>
        <w:rPr>
          <w:rFonts w:asciiTheme="minorHAnsi" w:hAnsiTheme="minorHAnsi"/>
          <w:bCs/>
          <w:sz w:val="20"/>
          <w:szCs w:val="20"/>
        </w:rPr>
        <w:t xml:space="preserve">, </w:t>
      </w:r>
      <w:r w:rsidRPr="003D2BC6">
        <w:rPr>
          <w:rFonts w:asciiTheme="minorHAnsi" w:hAnsiTheme="minorHAnsi"/>
          <w:bCs/>
          <w:sz w:val="20"/>
          <w:szCs w:val="20"/>
        </w:rPr>
        <w:t xml:space="preserve"> Sheng</w:t>
      </w:r>
      <w:proofErr w:type="gramEnd"/>
      <w:r w:rsidRPr="003D2BC6">
        <w:rPr>
          <w:rFonts w:asciiTheme="minorHAnsi" w:hAnsiTheme="minorHAnsi"/>
          <w:bCs/>
          <w:sz w:val="20"/>
          <w:szCs w:val="20"/>
        </w:rPr>
        <w:t xml:space="preserve">, </w:t>
      </w:r>
      <w:r>
        <w:rPr>
          <w:rFonts w:asciiTheme="minorHAnsi" w:hAnsiTheme="minorHAnsi"/>
          <w:bCs/>
          <w:sz w:val="20"/>
          <w:szCs w:val="20"/>
        </w:rPr>
        <w:t xml:space="preserve">L., </w:t>
      </w:r>
      <w:r w:rsidRPr="003D2BC6">
        <w:rPr>
          <w:rFonts w:asciiTheme="minorHAnsi" w:hAnsiTheme="minorHAnsi"/>
          <w:bCs/>
          <w:sz w:val="20"/>
          <w:szCs w:val="20"/>
        </w:rPr>
        <w:t>Gao,</w:t>
      </w:r>
      <w:r>
        <w:rPr>
          <w:rFonts w:asciiTheme="minorHAnsi" w:hAnsiTheme="minorHAnsi"/>
          <w:bCs/>
          <w:sz w:val="20"/>
          <w:szCs w:val="20"/>
        </w:rPr>
        <w:t xml:space="preserve"> H., </w:t>
      </w:r>
      <w:r w:rsidRPr="003D2BC6">
        <w:rPr>
          <w:rFonts w:asciiTheme="minorHAnsi" w:hAnsiTheme="minorHAnsi"/>
          <w:bCs/>
          <w:sz w:val="20"/>
          <w:szCs w:val="20"/>
        </w:rPr>
        <w:t xml:space="preserve"> Hanrahan,</w:t>
      </w:r>
      <w:r>
        <w:rPr>
          <w:rFonts w:asciiTheme="minorHAnsi" w:hAnsiTheme="minorHAnsi"/>
          <w:bCs/>
          <w:sz w:val="20"/>
          <w:szCs w:val="20"/>
        </w:rPr>
        <w:t xml:space="preserve"> I., </w:t>
      </w:r>
      <w:r w:rsidRPr="003D2BC6">
        <w:rPr>
          <w:rFonts w:asciiTheme="minorHAnsi" w:hAnsiTheme="minorHAnsi"/>
          <w:bCs/>
          <w:sz w:val="20"/>
          <w:szCs w:val="20"/>
        </w:rPr>
        <w:t>Suslow,</w:t>
      </w:r>
      <w:r>
        <w:rPr>
          <w:rFonts w:asciiTheme="minorHAnsi" w:hAnsiTheme="minorHAnsi"/>
          <w:bCs/>
          <w:sz w:val="20"/>
          <w:szCs w:val="20"/>
        </w:rPr>
        <w:t xml:space="preserve"> T., and</w:t>
      </w:r>
      <w:r w:rsidRPr="003D2BC6">
        <w:rPr>
          <w:rFonts w:asciiTheme="minorHAnsi" w:hAnsiTheme="minorHAnsi"/>
          <w:bCs/>
          <w:sz w:val="20"/>
          <w:szCs w:val="20"/>
        </w:rPr>
        <w:t xml:space="preserve"> Meijun Zhu</w:t>
      </w:r>
      <w:r>
        <w:rPr>
          <w:rFonts w:asciiTheme="minorHAnsi" w:hAnsiTheme="minorHAnsi"/>
          <w:bCs/>
          <w:sz w:val="20"/>
          <w:szCs w:val="20"/>
        </w:rPr>
        <w:t xml:space="preserve">. 2019. </w:t>
      </w:r>
      <w:r w:rsidRPr="003D2BC6">
        <w:rPr>
          <w:rFonts w:asciiTheme="minorHAnsi" w:hAnsiTheme="minorHAnsi"/>
          <w:bCs/>
          <w:sz w:val="20"/>
          <w:szCs w:val="20"/>
        </w:rPr>
        <w:t xml:space="preserve"> Enhanced Efficacy of Peroxyacetic Acid against Listeria monocytogenes on Fresh Apples at Elevated Temperature</w:t>
      </w:r>
      <w:r>
        <w:rPr>
          <w:rFonts w:asciiTheme="minorHAnsi" w:hAnsiTheme="minorHAnsi"/>
          <w:bCs/>
          <w:sz w:val="20"/>
          <w:szCs w:val="20"/>
        </w:rPr>
        <w:t xml:space="preserve">. </w:t>
      </w:r>
      <w:r w:rsidRPr="003D2BC6">
        <w:rPr>
          <w:rFonts w:asciiTheme="minorHAnsi" w:hAnsiTheme="minorHAnsi"/>
          <w:bCs/>
          <w:sz w:val="20"/>
          <w:szCs w:val="20"/>
        </w:rPr>
        <w:t>Frontiers in Microbiology, section Food Microbiology</w:t>
      </w:r>
      <w:r>
        <w:rPr>
          <w:rFonts w:asciiTheme="minorHAnsi" w:hAnsiTheme="minorHAnsi"/>
          <w:bCs/>
          <w:sz w:val="20"/>
          <w:szCs w:val="20"/>
        </w:rPr>
        <w:t>.</w:t>
      </w:r>
      <w:r w:rsidRPr="003D2BC6">
        <w:rPr>
          <w:rFonts w:asciiTheme="minorHAnsi" w:hAnsiTheme="minorHAnsi"/>
          <w:bCs/>
          <w:sz w:val="20"/>
          <w:szCs w:val="20"/>
        </w:rPr>
        <w:t xml:space="preserve"> </w:t>
      </w:r>
      <w:r w:rsidRPr="003D2BC6">
        <w:rPr>
          <w:rFonts w:asciiTheme="minorHAnsi" w:hAnsiTheme="minorHAnsi"/>
          <w:bCs/>
          <w:i/>
          <w:sz w:val="20"/>
          <w:szCs w:val="20"/>
        </w:rPr>
        <w:t>In press</w:t>
      </w:r>
      <w:r>
        <w:rPr>
          <w:rFonts w:asciiTheme="minorHAnsi" w:hAnsiTheme="minorHAnsi"/>
          <w:bCs/>
          <w:sz w:val="20"/>
          <w:szCs w:val="20"/>
        </w:rPr>
        <w:t xml:space="preserve"> </w:t>
      </w:r>
      <w:r w:rsidRPr="003D2BC6">
        <w:rPr>
          <w:rFonts w:asciiTheme="minorHAnsi" w:hAnsiTheme="minorHAnsi"/>
          <w:bCs/>
          <w:sz w:val="20"/>
          <w:szCs w:val="20"/>
        </w:rPr>
        <w:t>ID: 440369</w:t>
      </w:r>
    </w:p>
    <w:p w14:paraId="71478520" w14:textId="77777777" w:rsidR="007128CF" w:rsidRDefault="007128CF" w:rsidP="007128CF">
      <w:pPr>
        <w:rPr>
          <w:rFonts w:eastAsia="Times New Roman" w:cs="Times New Roman"/>
          <w:bCs/>
          <w:sz w:val="20"/>
          <w:szCs w:val="20"/>
        </w:rPr>
      </w:pPr>
    </w:p>
    <w:p w14:paraId="7ECC90CB" w14:textId="08DBBF53" w:rsidR="007128CF" w:rsidRPr="007128CF" w:rsidRDefault="007128CF" w:rsidP="007128CF">
      <w:pPr>
        <w:rPr>
          <w:rFonts w:eastAsia="Times New Roman" w:cs="Times New Roman"/>
          <w:bCs/>
          <w:sz w:val="20"/>
          <w:szCs w:val="20"/>
        </w:rPr>
      </w:pPr>
      <w:r w:rsidRPr="007128CF">
        <w:rPr>
          <w:rFonts w:eastAsia="Times New Roman" w:cs="Times New Roman"/>
          <w:bCs/>
          <w:sz w:val="20"/>
          <w:szCs w:val="20"/>
        </w:rPr>
        <w:t xml:space="preserve">N. Navarro-Gonzalez, S. Wright, P. </w:t>
      </w:r>
      <w:proofErr w:type="spellStart"/>
      <w:r w:rsidRPr="007128CF">
        <w:rPr>
          <w:rFonts w:eastAsia="Times New Roman" w:cs="Times New Roman"/>
          <w:bCs/>
          <w:sz w:val="20"/>
          <w:szCs w:val="20"/>
        </w:rPr>
        <w:t>Aminabadi</w:t>
      </w:r>
      <w:proofErr w:type="spellEnd"/>
      <w:r w:rsidRPr="007128CF">
        <w:rPr>
          <w:rFonts w:eastAsia="Times New Roman" w:cs="Times New Roman"/>
          <w:bCs/>
          <w:sz w:val="20"/>
          <w:szCs w:val="20"/>
        </w:rPr>
        <w:t>, A. Gwinn, T. Suslow, M. Jay-Russell. 2019. Carriage and subtypes of foodborne pathogens identified in wild birds residing near agricultural lands in California: a repeated cross-sectional study. AEM.01678-19; DOI: 10.1128/AEM.01678-19</w:t>
      </w:r>
    </w:p>
    <w:p w14:paraId="71AB0CFF" w14:textId="77777777" w:rsidR="007128CF" w:rsidRDefault="007128CF" w:rsidP="004F7893">
      <w:pPr>
        <w:pStyle w:val="NoSpacing"/>
        <w:rPr>
          <w:rFonts w:asciiTheme="minorHAnsi" w:hAnsiTheme="minorHAnsi"/>
          <w:bCs/>
          <w:sz w:val="20"/>
          <w:szCs w:val="20"/>
        </w:rPr>
      </w:pPr>
    </w:p>
    <w:p w14:paraId="5C03B374" w14:textId="77777777" w:rsidR="007128CF" w:rsidRDefault="007128CF" w:rsidP="004F7893">
      <w:pPr>
        <w:pStyle w:val="NoSpacing"/>
        <w:rPr>
          <w:rFonts w:asciiTheme="minorHAnsi" w:hAnsiTheme="minorHAnsi"/>
          <w:bCs/>
          <w:sz w:val="20"/>
          <w:szCs w:val="20"/>
        </w:rPr>
      </w:pPr>
    </w:p>
    <w:p w14:paraId="637E1F72" w14:textId="42DCCCF0" w:rsidR="004F7893" w:rsidRPr="004F676F" w:rsidRDefault="004F7893" w:rsidP="007128CF">
      <w:pPr>
        <w:pStyle w:val="NoSpacing"/>
        <w:rPr>
          <w:rFonts w:asciiTheme="minorHAnsi" w:hAnsiTheme="minorHAnsi"/>
          <w:bCs/>
          <w:sz w:val="20"/>
          <w:szCs w:val="20"/>
        </w:rPr>
      </w:pPr>
      <w:r w:rsidRPr="003D2BC6">
        <w:rPr>
          <w:rFonts w:asciiTheme="minorHAnsi" w:hAnsiTheme="minorHAnsi"/>
          <w:bCs/>
          <w:sz w:val="20"/>
          <w:szCs w:val="20"/>
        </w:rPr>
        <w:br/>
      </w:r>
      <w:r w:rsidRPr="003D2BC6">
        <w:rPr>
          <w:rFonts w:asciiTheme="minorHAnsi" w:hAnsiTheme="minorHAnsi"/>
          <w:bCs/>
          <w:sz w:val="20"/>
          <w:szCs w:val="20"/>
        </w:rPr>
        <w:br/>
      </w:r>
    </w:p>
    <w:p w14:paraId="78893433" w14:textId="77777777" w:rsidR="004F7893" w:rsidRPr="003852AD" w:rsidRDefault="004F7893" w:rsidP="004F7893">
      <w:pPr>
        <w:pStyle w:val="NoSpacing"/>
        <w:rPr>
          <w:rFonts w:asciiTheme="minorHAnsi" w:hAnsiTheme="minorHAnsi"/>
          <w:bCs/>
          <w:sz w:val="20"/>
          <w:szCs w:val="20"/>
        </w:rPr>
      </w:pPr>
    </w:p>
    <w:p w14:paraId="42A475EC" w14:textId="77777777" w:rsidR="004F7893" w:rsidRPr="0002151E" w:rsidRDefault="004F7893" w:rsidP="004F7893">
      <w:pPr>
        <w:pStyle w:val="NoSpacing"/>
        <w:ind w:firstLine="720"/>
        <w:rPr>
          <w:rFonts w:asciiTheme="minorHAnsi" w:hAnsiTheme="minorHAnsi"/>
          <w:sz w:val="20"/>
          <w:szCs w:val="20"/>
        </w:rPr>
      </w:pPr>
    </w:p>
    <w:p w14:paraId="3A4CC011" w14:textId="77777777" w:rsidR="004F7893" w:rsidRPr="0002151E" w:rsidRDefault="004F7893" w:rsidP="004F7893">
      <w:pPr>
        <w:pStyle w:val="NoSpacing"/>
        <w:ind w:firstLine="720"/>
        <w:rPr>
          <w:rFonts w:asciiTheme="minorHAnsi" w:hAnsiTheme="minorHAnsi"/>
          <w:sz w:val="20"/>
          <w:szCs w:val="20"/>
        </w:rPr>
      </w:pPr>
    </w:p>
    <w:p w14:paraId="6810EEE6" w14:textId="77777777" w:rsidR="004F7893" w:rsidRPr="00D91BFB" w:rsidRDefault="004F7893" w:rsidP="00D91BFB">
      <w:pPr>
        <w:rPr>
          <w:rFonts w:ascii="Arial" w:hAnsi="Arial" w:cs="Arial"/>
          <w:bCs/>
          <w:color w:val="5A4633"/>
          <w:shd w:val="clear" w:color="auto" w:fill="FFFFFF"/>
        </w:rPr>
      </w:pPr>
    </w:p>
    <w:p w14:paraId="47D09ACD" w14:textId="77777777" w:rsidR="00D91BFB" w:rsidRDefault="00D91BFB">
      <w:pPr>
        <w:rPr>
          <w:rFonts w:ascii="Arial" w:hAnsi="Arial" w:cs="Arial"/>
          <w:color w:val="5A4633"/>
          <w:shd w:val="clear" w:color="auto" w:fill="FFFFFF"/>
        </w:rPr>
      </w:pPr>
    </w:p>
    <w:p w14:paraId="6E21739F" w14:textId="706EA93B" w:rsidR="004D2AD3" w:rsidRPr="004D2AD3" w:rsidRDefault="004D2AD3" w:rsidP="004D2AD3">
      <w:pPr>
        <w:pStyle w:val="NoSpacing"/>
        <w:rPr>
          <w:rFonts w:ascii="Arial" w:hAnsi="Arial" w:cs="Arial"/>
          <w:bCs/>
          <w:sz w:val="20"/>
          <w:szCs w:val="20"/>
        </w:rPr>
      </w:pPr>
    </w:p>
    <w:sectPr w:rsidR="004D2AD3" w:rsidRPr="004D2A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136C" w14:textId="77777777" w:rsidR="00193817" w:rsidRDefault="00193817" w:rsidP="00FB438B">
      <w:pPr>
        <w:spacing w:after="0" w:line="240" w:lineRule="auto"/>
      </w:pPr>
      <w:r>
        <w:separator/>
      </w:r>
    </w:p>
  </w:endnote>
  <w:endnote w:type="continuationSeparator" w:id="0">
    <w:p w14:paraId="6CACFAB3" w14:textId="77777777" w:rsidR="00193817" w:rsidRDefault="00193817" w:rsidP="00FB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6197" w14:textId="77777777" w:rsidR="00193817" w:rsidRDefault="00193817" w:rsidP="00FB438B">
      <w:pPr>
        <w:spacing w:after="0" w:line="240" w:lineRule="auto"/>
      </w:pPr>
      <w:r>
        <w:separator/>
      </w:r>
    </w:p>
  </w:footnote>
  <w:footnote w:type="continuationSeparator" w:id="0">
    <w:p w14:paraId="5DDEC14C" w14:textId="77777777" w:rsidR="00193817" w:rsidRDefault="00193817" w:rsidP="00FB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6893" w14:textId="77777777" w:rsidR="00FB438B" w:rsidRDefault="00FB438B">
    <w:pPr>
      <w:pStyle w:val="Header"/>
    </w:pPr>
    <w:r>
      <w:rPr>
        <w:noProof/>
      </w:rPr>
      <w:drawing>
        <wp:inline distT="0" distB="0" distL="0" distR="0" wp14:anchorId="4EF60A59" wp14:editId="4FF7C8E1">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A logo download.jpg"/>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t xml:space="preserve">             Bio Profile T. Suslow VP Produce Safety </w:t>
    </w:r>
  </w:p>
  <w:p w14:paraId="0993AEA4" w14:textId="77777777" w:rsidR="00FB438B" w:rsidRDefault="00FB438B">
    <w:pPr>
      <w:pStyle w:val="Header"/>
    </w:pPr>
    <w:r>
      <w:tab/>
      <w:t xml:space="preserve">located in Davis, CA </w:t>
    </w:r>
    <w:hyperlink r:id="rId2" w:history="1">
      <w:r w:rsidRPr="005704AD">
        <w:rPr>
          <w:rStyle w:val="Hyperlink"/>
        </w:rPr>
        <w:t>tsuslow@pma.com</w:t>
      </w:r>
    </w:hyperlink>
    <w:r w:rsidR="004740AF">
      <w:t xml:space="preserve">; </w:t>
    </w:r>
    <w:r>
      <w:t xml:space="preserve"> </w:t>
    </w:r>
    <w:hyperlink r:id="rId3" w:history="1">
      <w:r w:rsidRPr="005704AD">
        <w:rPr>
          <w:rStyle w:val="Hyperlink"/>
        </w:rPr>
        <w:t>tvsuslow@ucdavis.edu</w:t>
      </w:r>
    </w:hyperlink>
    <w:r>
      <w:t xml:space="preserve"> </w:t>
    </w:r>
  </w:p>
  <w:p w14:paraId="019F77E3" w14:textId="77777777" w:rsidR="00FB438B" w:rsidRDefault="00FB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6B0"/>
    <w:multiLevelType w:val="multilevel"/>
    <w:tmpl w:val="574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23250"/>
    <w:multiLevelType w:val="multilevel"/>
    <w:tmpl w:val="BD1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8B"/>
    <w:rsid w:val="00111003"/>
    <w:rsid w:val="00192AC1"/>
    <w:rsid w:val="00193817"/>
    <w:rsid w:val="002C6C4C"/>
    <w:rsid w:val="003E722E"/>
    <w:rsid w:val="004740AF"/>
    <w:rsid w:val="00481E91"/>
    <w:rsid w:val="004D2AD3"/>
    <w:rsid w:val="004F7893"/>
    <w:rsid w:val="007128CF"/>
    <w:rsid w:val="008572CF"/>
    <w:rsid w:val="00A74BC5"/>
    <w:rsid w:val="00B47C07"/>
    <w:rsid w:val="00C17820"/>
    <w:rsid w:val="00D51CDE"/>
    <w:rsid w:val="00D91BFB"/>
    <w:rsid w:val="00E81FA5"/>
    <w:rsid w:val="00FB438B"/>
    <w:rsid w:val="00FC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C2FA"/>
  <w15:chartTrackingRefBased/>
  <w15:docId w15:val="{FB7F6DF6-0181-4063-BE56-C333F2A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8B"/>
  </w:style>
  <w:style w:type="paragraph" w:styleId="Footer">
    <w:name w:val="footer"/>
    <w:basedOn w:val="Normal"/>
    <w:link w:val="FooterChar"/>
    <w:uiPriority w:val="99"/>
    <w:unhideWhenUsed/>
    <w:rsid w:val="00FB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8B"/>
  </w:style>
  <w:style w:type="character" w:styleId="Hyperlink">
    <w:name w:val="Hyperlink"/>
    <w:basedOn w:val="DefaultParagraphFont"/>
    <w:uiPriority w:val="99"/>
    <w:unhideWhenUsed/>
    <w:rsid w:val="00FB438B"/>
    <w:rPr>
      <w:color w:val="0563C1" w:themeColor="hyperlink"/>
      <w:u w:val="single"/>
    </w:rPr>
  </w:style>
  <w:style w:type="paragraph" w:styleId="NoSpacing">
    <w:name w:val="No Spacing"/>
    <w:uiPriority w:val="1"/>
    <w:qFormat/>
    <w:rsid w:val="004D2AD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D2A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2AD3"/>
    <w:rPr>
      <w:rFonts w:ascii="Calibri" w:hAnsi="Calibri"/>
      <w:szCs w:val="21"/>
    </w:rPr>
  </w:style>
  <w:style w:type="character" w:customStyle="1" w:styleId="highwire-citation-authors">
    <w:name w:val="highwire-citation-authors"/>
    <w:basedOn w:val="DefaultParagraphFont"/>
    <w:rsid w:val="007128CF"/>
  </w:style>
  <w:style w:type="character" w:customStyle="1" w:styleId="highwire-citation-author">
    <w:name w:val="highwire-citation-author"/>
    <w:basedOn w:val="DefaultParagraphFont"/>
    <w:rsid w:val="007128CF"/>
  </w:style>
  <w:style w:type="character" w:customStyle="1" w:styleId="nlm-given-names">
    <w:name w:val="nlm-given-names"/>
    <w:basedOn w:val="DefaultParagraphFont"/>
    <w:rsid w:val="007128CF"/>
  </w:style>
  <w:style w:type="character" w:customStyle="1" w:styleId="nlm-surname">
    <w:name w:val="nlm-surname"/>
    <w:basedOn w:val="DefaultParagraphFont"/>
    <w:rsid w:val="007128CF"/>
  </w:style>
  <w:style w:type="character" w:customStyle="1" w:styleId="highwire-cite-metadata-journal">
    <w:name w:val="highwire-cite-metadata-journal"/>
    <w:basedOn w:val="DefaultParagraphFont"/>
    <w:rsid w:val="007128CF"/>
  </w:style>
  <w:style w:type="character" w:customStyle="1" w:styleId="highwire-cite-metadata-date">
    <w:name w:val="highwire-cite-metadata-date"/>
    <w:basedOn w:val="DefaultParagraphFont"/>
    <w:rsid w:val="007128CF"/>
  </w:style>
  <w:style w:type="character" w:customStyle="1" w:styleId="highwire-cite-metadata-pages">
    <w:name w:val="highwire-cite-metadata-pages"/>
    <w:basedOn w:val="DefaultParagraphFont"/>
    <w:rsid w:val="007128CF"/>
  </w:style>
  <w:style w:type="character" w:customStyle="1" w:styleId="highwire-cite-metadata-doi">
    <w:name w:val="highwire-cite-metadata-doi"/>
    <w:basedOn w:val="DefaultParagraphFont"/>
    <w:rsid w:val="007128CF"/>
  </w:style>
  <w:style w:type="character" w:customStyle="1" w:styleId="label">
    <w:name w:val="label"/>
    <w:basedOn w:val="DefaultParagraphFont"/>
    <w:rsid w:val="0071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676">
      <w:bodyDiv w:val="1"/>
      <w:marLeft w:val="0"/>
      <w:marRight w:val="0"/>
      <w:marTop w:val="0"/>
      <w:marBottom w:val="0"/>
      <w:divBdr>
        <w:top w:val="none" w:sz="0" w:space="0" w:color="auto"/>
        <w:left w:val="none" w:sz="0" w:space="0" w:color="auto"/>
        <w:bottom w:val="none" w:sz="0" w:space="0" w:color="auto"/>
        <w:right w:val="none" w:sz="0" w:space="0" w:color="auto"/>
      </w:divBdr>
      <w:divsChild>
        <w:div w:id="581791398">
          <w:marLeft w:val="0"/>
          <w:marRight w:val="0"/>
          <w:marTop w:val="0"/>
          <w:marBottom w:val="0"/>
          <w:divBdr>
            <w:top w:val="none" w:sz="0" w:space="0" w:color="auto"/>
            <w:left w:val="none" w:sz="0" w:space="0" w:color="auto"/>
            <w:bottom w:val="none" w:sz="0" w:space="0" w:color="auto"/>
            <w:right w:val="none" w:sz="0" w:space="0" w:color="auto"/>
          </w:divBdr>
        </w:div>
        <w:div w:id="2008904351">
          <w:marLeft w:val="0"/>
          <w:marRight w:val="0"/>
          <w:marTop w:val="75"/>
          <w:marBottom w:val="0"/>
          <w:divBdr>
            <w:top w:val="none" w:sz="0" w:space="0" w:color="auto"/>
            <w:left w:val="none" w:sz="0" w:space="0" w:color="auto"/>
            <w:bottom w:val="none" w:sz="0" w:space="0" w:color="auto"/>
            <w:right w:val="none" w:sz="0" w:space="0" w:color="auto"/>
          </w:divBdr>
        </w:div>
        <w:div w:id="2060279828">
          <w:marLeft w:val="0"/>
          <w:marRight w:val="0"/>
          <w:marTop w:val="75"/>
          <w:marBottom w:val="0"/>
          <w:divBdr>
            <w:top w:val="none" w:sz="0" w:space="0" w:color="auto"/>
            <w:left w:val="none" w:sz="0" w:space="0" w:color="auto"/>
            <w:bottom w:val="none" w:sz="0" w:space="0" w:color="auto"/>
            <w:right w:val="none" w:sz="0" w:space="0" w:color="auto"/>
          </w:divBdr>
        </w:div>
      </w:divsChild>
    </w:div>
    <w:div w:id="834223475">
      <w:bodyDiv w:val="1"/>
      <w:marLeft w:val="0"/>
      <w:marRight w:val="0"/>
      <w:marTop w:val="0"/>
      <w:marBottom w:val="0"/>
      <w:divBdr>
        <w:top w:val="none" w:sz="0" w:space="0" w:color="auto"/>
        <w:left w:val="none" w:sz="0" w:space="0" w:color="auto"/>
        <w:bottom w:val="none" w:sz="0" w:space="0" w:color="auto"/>
        <w:right w:val="none" w:sz="0" w:space="0" w:color="auto"/>
      </w:divBdr>
      <w:divsChild>
        <w:div w:id="496192586">
          <w:marLeft w:val="0"/>
          <w:marRight w:val="0"/>
          <w:marTop w:val="0"/>
          <w:marBottom w:val="75"/>
          <w:divBdr>
            <w:top w:val="none" w:sz="0" w:space="0" w:color="auto"/>
            <w:left w:val="none" w:sz="0" w:space="0" w:color="auto"/>
            <w:bottom w:val="none" w:sz="0" w:space="0" w:color="auto"/>
            <w:right w:val="none" w:sz="0" w:space="0" w:color="auto"/>
          </w:divBdr>
        </w:div>
        <w:div w:id="764885501">
          <w:marLeft w:val="0"/>
          <w:marRight w:val="0"/>
          <w:marTop w:val="0"/>
          <w:marBottom w:val="75"/>
          <w:divBdr>
            <w:top w:val="none" w:sz="0" w:space="0" w:color="auto"/>
            <w:left w:val="none" w:sz="0" w:space="0" w:color="auto"/>
            <w:bottom w:val="none" w:sz="0" w:space="0" w:color="auto"/>
            <w:right w:val="none" w:sz="0" w:space="0" w:color="auto"/>
          </w:divBdr>
        </w:div>
      </w:divsChild>
    </w:div>
    <w:div w:id="1367947178">
      <w:bodyDiv w:val="1"/>
      <w:marLeft w:val="0"/>
      <w:marRight w:val="0"/>
      <w:marTop w:val="0"/>
      <w:marBottom w:val="0"/>
      <w:divBdr>
        <w:top w:val="none" w:sz="0" w:space="0" w:color="auto"/>
        <w:left w:val="none" w:sz="0" w:space="0" w:color="auto"/>
        <w:bottom w:val="none" w:sz="0" w:space="0" w:color="auto"/>
        <w:right w:val="none" w:sz="0" w:space="0" w:color="auto"/>
      </w:divBdr>
      <w:divsChild>
        <w:div w:id="1756825629">
          <w:marLeft w:val="0"/>
          <w:marRight w:val="0"/>
          <w:marTop w:val="0"/>
          <w:marBottom w:val="75"/>
          <w:divBdr>
            <w:top w:val="none" w:sz="0" w:space="0" w:color="auto"/>
            <w:left w:val="none" w:sz="0" w:space="0" w:color="auto"/>
            <w:bottom w:val="none" w:sz="0" w:space="0" w:color="auto"/>
            <w:right w:val="none" w:sz="0" w:space="0" w:color="auto"/>
          </w:divBdr>
        </w:div>
        <w:div w:id="112711760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vsuslow@ucdavis.edu" TargetMode="External"/><Relationship Id="rId2" Type="http://schemas.openxmlformats.org/officeDocument/2006/relationships/hyperlink" Target="mailto:tsuslow@pma.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8" ma:contentTypeDescription="Create a new document." ma:contentTypeScope="" ma:versionID="05d5317aaf0842c8ee3e8120a3eb2c5b">
  <xsd:schema xmlns:xsd="http://www.w3.org/2001/XMLSchema" xmlns:xs="http://www.w3.org/2001/XMLSchema" xmlns:p="http://schemas.microsoft.com/office/2006/metadata/properties" xmlns:ns2="162b415e-7e92-4133-8378-2d20a5f20bf2" targetNamespace="http://schemas.microsoft.com/office/2006/metadata/properties" ma:root="true" ma:fieldsID="e8a37929a9ab13ce4d3864f4012b9d65" ns2:_="">
    <xsd:import namespace="162b415e-7e92-4133-8378-2d20a5f20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97A2F-2D41-4624-A3EF-347FE2B14C93}"/>
</file>

<file path=customXml/itemProps2.xml><?xml version="1.0" encoding="utf-8"?>
<ds:datastoreItem xmlns:ds="http://schemas.openxmlformats.org/officeDocument/2006/customXml" ds:itemID="{A8195826-6C81-4CD1-8832-BC66489A3EF6}"/>
</file>

<file path=customXml/itemProps3.xml><?xml version="1.0" encoding="utf-8"?>
<ds:datastoreItem xmlns:ds="http://schemas.openxmlformats.org/officeDocument/2006/customXml" ds:itemID="{6EDE381A-E094-4B47-A198-A7BA76C42610}"/>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Suslow</dc:creator>
  <cp:keywords/>
  <dc:description/>
  <cp:lastModifiedBy>Trevor V. Suslow</cp:lastModifiedBy>
  <cp:revision>2</cp:revision>
  <dcterms:created xsi:type="dcterms:W3CDTF">2019-12-02T20:51:00Z</dcterms:created>
  <dcterms:modified xsi:type="dcterms:W3CDTF">2019-12-02T20:51:00Z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